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НАЧАЛО ОБСУЖДЕНИЯ –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.09.2018 г.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КОНЕЦ ОБСУЖДЕНИЯ – 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.2018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ПРОЕКТ-ПОСТАНОВЛЕНИЯ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______________2018 г.                 №  _____                              ст. Новороговская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bookmarkStart w:id="0" w:name="__DdeLink__284_3872524502"/>
      <w:r>
        <w:rPr>
          <w:sz w:val="28"/>
          <w:szCs w:val="28"/>
        </w:rPr>
        <w:t>«</w:t>
      </w:r>
      <w:bookmarkStart w:id="1" w:name="__DdeLink__1022_77841105"/>
      <w:r>
        <w:rPr>
          <w:sz w:val="28"/>
          <w:szCs w:val="28"/>
        </w:rPr>
        <w:t xml:space="preserve">О создании комиссии по предупреждению и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 xml:space="preserve">чрезвычайных ситуаций и обеспечению </w:t>
      </w:r>
      <w:r>
        <w:rPr>
          <w:sz w:val="28"/>
          <w:szCs w:val="28"/>
        </w:rPr>
        <w:t xml:space="preserve">первичных мер </w:t>
      </w:r>
      <w:r>
        <w:rPr>
          <w:sz w:val="28"/>
          <w:szCs w:val="28"/>
        </w:rPr>
        <w:t>пожарной безопасности на территории Новороговского сельского поселения</w:t>
      </w:r>
      <w:bookmarkEnd w:id="1"/>
      <w:r>
        <w:rPr>
          <w:sz w:val="28"/>
          <w:szCs w:val="28"/>
        </w:rPr>
        <w:t>»</w:t>
      </w:r>
      <w:bookmarkStart w:id="2" w:name="_GoBack"/>
      <w:bookmarkEnd w:id="0"/>
      <w:bookmarkEnd w:id="2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</w:t>
      </w:r>
      <w:r>
        <w:rPr>
          <w:sz w:val="28"/>
        </w:rPr>
        <w:t xml:space="preserve">В соответствии с постановлением Правительства Российской Федерации от 30.12.2003 г. № 794 « О единой государственной системе предупреждения и ликвидации чрезвычайных ситуаций», постановлением Администрации Ростовской области от 01.03.2006 г. № 64 «О территориальной (областной) подсистеме единой государственной 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Новороговского сельского поселения, руководствуясь п. 9, п. 10 ч. 1 ст. 2, п. 11 ч. 2 ст. 30 Устава муниципального образования «Новороговское сельское поселение» </w:t>
      </w:r>
    </w:p>
    <w:p>
      <w:pPr>
        <w:pStyle w:val="Normal"/>
        <w:ind w:left="0" w:right="0" w:firstLine="605"/>
        <w:jc w:val="center"/>
        <w:rPr>
          <w:sz w:val="28"/>
          <w:szCs w:val="24"/>
        </w:rPr>
      </w:pPr>
      <w:r>
        <w:rPr>
          <w:sz w:val="28"/>
          <w:szCs w:val="24"/>
        </w:rPr>
        <w:t>П О С Т А Н О В Л Я Ю:</w:t>
      </w:r>
    </w:p>
    <w:p>
      <w:pPr>
        <w:pStyle w:val="Normal"/>
        <w:ind w:left="0" w:right="0" w:firstLine="605"/>
        <w:jc w:val="center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ab/>
        <w:t>1. Утвердить Положение о комиссии по предупреждению и ликвидации чрезвычайных ситуаций и обеспечению пожарной безопасности на территории Новороговского сельского поселения, согласно приложению № 1 к настоящему постановлению.</w:t>
      </w:r>
    </w:p>
    <w:p>
      <w:pPr>
        <w:pStyle w:val="Normal"/>
        <w:jc w:val="both"/>
        <w:rPr/>
      </w:pPr>
      <w:r>
        <w:rPr>
          <w:sz w:val="28"/>
          <w:szCs w:val="24"/>
        </w:rPr>
        <w:tab/>
        <w:t xml:space="preserve">2. Создать комиссию по предупреждению и ликвидации </w:t>
      </w:r>
      <w:r>
        <w:rPr>
          <w:sz w:val="28"/>
          <w:szCs w:val="24"/>
        </w:rPr>
        <w:t xml:space="preserve">последствий </w:t>
      </w:r>
      <w:r>
        <w:rPr>
          <w:sz w:val="28"/>
          <w:szCs w:val="24"/>
        </w:rPr>
        <w:t xml:space="preserve">чрезвычайных ситуаций и обеспечению </w:t>
      </w:r>
      <w:r>
        <w:rPr>
          <w:sz w:val="28"/>
          <w:szCs w:val="24"/>
        </w:rPr>
        <w:t xml:space="preserve">первичных мер </w:t>
      </w:r>
      <w:r>
        <w:rPr>
          <w:sz w:val="28"/>
          <w:szCs w:val="24"/>
        </w:rPr>
        <w:t xml:space="preserve">пожарной безопасности на территории Новороговского сельского поселения и утвердить её состав, согласно приложению № 2 к настоящему постановлению.  </w:t>
      </w:r>
    </w:p>
    <w:p>
      <w:pPr>
        <w:pStyle w:val="Normal"/>
        <w:jc w:val="both"/>
        <w:rPr/>
      </w:pPr>
      <w:r>
        <w:rPr>
          <w:sz w:val="28"/>
          <w:szCs w:val="24"/>
        </w:rPr>
        <w:tab/>
        <w:t xml:space="preserve">3. Признать утратившим силу постановление Администрации Новороговского сельского поселения от 20.08.2015 г. № 138 «О создании комиссии </w:t>
      </w:r>
      <w:r>
        <w:rPr>
          <w:sz w:val="28"/>
          <w:szCs w:val="28"/>
        </w:rPr>
        <w:t>о предупреждению и ликвидации чрезвычайных ситуаций и обеспечению пожарной безопасности на территории Новороговского сельского поселения»».</w:t>
      </w:r>
      <w:r>
        <w:rPr>
          <w:sz w:val="28"/>
          <w:szCs w:val="24"/>
        </w:rPr>
        <w:t xml:space="preserve"> </w:t>
      </w:r>
    </w:p>
    <w:p>
      <w:pPr>
        <w:pStyle w:val="Normal"/>
        <w:ind w:left="0" w:right="-36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ind w:left="0" w:right="-365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 момента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Григорова О.С.</w:t>
      </w:r>
    </w:p>
    <w:p>
      <w:pPr>
        <w:pStyle w:val="Normal"/>
        <w:tabs>
          <w:tab w:val="left" w:pos="-3240" w:leader="none"/>
        </w:tabs>
        <w:spacing w:before="0" w:after="0"/>
        <w:ind w:left="0" w:right="-5" w:hang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к Проекту-постановления 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______________2018 года №  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 о комиссии по предупреждению и ликвидации последствий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чрезвычайных ситуаций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 обеспечению первичных мер пожарной безопасности</w:t>
      </w:r>
      <w:r>
        <w:rPr>
          <w:b/>
          <w:bCs/>
          <w:sz w:val="28"/>
          <w:szCs w:val="28"/>
        </w:rPr>
        <w:t xml:space="preserve">  на территории Новороговского сельского поселения </w:t>
      </w:r>
    </w:p>
    <w:p>
      <w:pPr>
        <w:pStyle w:val="Noparagraphstyle"/>
        <w:keepNext w:val="true"/>
        <w:keepLines/>
        <w:spacing w:lineRule="auto" w:line="240"/>
        <w:ind w:left="0" w:right="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paragraphstyle"/>
        <w:keepNext w:val="true"/>
        <w:keepLines/>
        <w:spacing w:lineRule="auto" w:line="240"/>
        <w:ind w:left="0" w:right="0"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1.1. Комиссия по </w:t>
      </w:r>
      <w:r>
        <w:rPr>
          <w:b w:val="false"/>
          <w:bCs w:val="false"/>
          <w:sz w:val="28"/>
          <w:szCs w:val="28"/>
        </w:rPr>
        <w:t xml:space="preserve">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 </w:t>
      </w:r>
      <w:r>
        <w:rPr>
          <w:sz w:val="28"/>
          <w:szCs w:val="28"/>
        </w:rPr>
        <w:t>(далее – Комиссия)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последствий чрезвычайных ситуаций природного и техногенного характера (далее — чрезвычайные ситуации), обеспечения первичных мер пожарной безопасности.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Ростовской области, постановлениями и распоряжениями Правительства Ростовской области, а также действующими муниципальными нормативно — правовыми актами и настоящим Положением.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Комиссия осуществляет свою деятельность под руководством Главы администрации Новороговского сельского поселения.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paragraphstyle"/>
        <w:keepNext w:val="true"/>
        <w:keepLines/>
        <w:spacing w:lineRule="auto" w:line="240"/>
        <w:ind w:left="0" w:right="0" w:firstLine="709"/>
        <w:jc w:val="center"/>
        <w:rPr/>
      </w:pPr>
      <w:r>
        <w:rPr>
          <w:b/>
          <w:bCs/>
          <w:sz w:val="28"/>
          <w:szCs w:val="28"/>
        </w:rPr>
        <w:t xml:space="preserve">2. Основные задачи </w:t>
      </w:r>
      <w:r>
        <w:rPr>
          <w:b/>
          <w:sz w:val="28"/>
          <w:szCs w:val="28"/>
        </w:rPr>
        <w:t>Комиссии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мер по реализации единой государственной политики в области предупреждения и ликвидации последствий чрезвычайных ситуаций и обеспечения первичных мер пожарной безопасности на территориях и объектах поселения;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координация деятельности органов управления и сил поселения звена территориальной подсистемы РСЧС (далее - ТП РСЧС) ведомств и организаций на территории поселения;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2.3. обеспечение согласованности действий сил и служб при решении вопросов в области предупреждения и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 xml:space="preserve">чрезвычайных ситуаций и обеспечения первичных мер пожарной безопасности; 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вопросов об организации оповещения и информирования населения о чрезвычайных ситуациях;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2.5. контроль за созданием резервов финансовых и материальных средств для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 на объектах экономики поселения, их учёт;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2.6. организация взаимодействия с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К</w:t>
      </w:r>
      <w:r>
        <w:rPr>
          <w:b w:val="false"/>
          <w:bCs w:val="false"/>
          <w:sz w:val="28"/>
          <w:szCs w:val="28"/>
        </w:rPr>
        <w:t>омисси</w:t>
      </w:r>
      <w:r>
        <w:rPr>
          <w:b w:val="false"/>
          <w:bCs w:val="false"/>
          <w:sz w:val="28"/>
          <w:szCs w:val="28"/>
        </w:rPr>
        <w:t xml:space="preserve">ями </w:t>
      </w:r>
      <w:r>
        <w:rPr>
          <w:b w:val="false"/>
          <w:bCs w:val="false"/>
          <w:sz w:val="28"/>
          <w:szCs w:val="28"/>
        </w:rPr>
        <w:t xml:space="preserve">по предупреждению и ликвидации </w:t>
      </w:r>
      <w:r>
        <w:rPr>
          <w:b w:val="false"/>
          <w:bCs w:val="false"/>
          <w:sz w:val="28"/>
          <w:szCs w:val="28"/>
        </w:rPr>
        <w:t xml:space="preserve">последствий </w:t>
      </w:r>
      <w:r>
        <w:rPr>
          <w:b w:val="false"/>
          <w:bCs w:val="false"/>
          <w:sz w:val="28"/>
          <w:szCs w:val="28"/>
        </w:rPr>
        <w:t>чрезвычайных ситуаций, обеспечению пожарной безопасности</w:t>
      </w:r>
      <w:r>
        <w:rPr>
          <w:sz w:val="28"/>
          <w:szCs w:val="28"/>
        </w:rPr>
        <w:t xml:space="preserve"> соседних поселений Егорлыкского района, объектами экономики, общественными организациями, расположенными на территории Егорлыкского района, при разрешении вопросов местного значения, касающихся предупреждения и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2.7. в случае необходимости, принятие решения о направлении сил и средств Новороговского сельского поселения  в соседние поселения, районы для оказания помощи в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ситуаций;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paragraphstyle"/>
        <w:keepNext w:val="true"/>
        <w:keepLines/>
        <w:spacing w:lineRule="auto" w:line="240"/>
        <w:ind w:left="0" w:right="0" w:firstLine="709"/>
        <w:jc w:val="center"/>
        <w:rPr/>
      </w:pPr>
      <w:r>
        <w:rPr>
          <w:b/>
          <w:bCs/>
          <w:sz w:val="28"/>
          <w:szCs w:val="28"/>
        </w:rPr>
        <w:t xml:space="preserve">3. Функции </w:t>
      </w:r>
      <w:r>
        <w:rPr>
          <w:b/>
          <w:sz w:val="28"/>
          <w:szCs w:val="28"/>
        </w:rPr>
        <w:t xml:space="preserve">Комиссии </w:t>
      </w:r>
    </w:p>
    <w:p>
      <w:pPr>
        <w:pStyle w:val="Noparagraphstyle"/>
        <w:keepNext w:val="true"/>
        <w:keepLines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 целью выполнения возложенных на неё задач осуществляет следующие функции: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3.1. рассматривает в пределах своей компетенции вопросы в области предупреждения и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 и обеспечения первичных мер пожарной безопасности;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3.2. вносит в установленном порядке главе администрации Новороговского сельского поселения предложения по вопросам предупреждения и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 на территории Новороговского поселения и обеспечения первичных мер пожарной безопасности 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.3. разрабатывает предложения по совершенствованию нормативных правовых актов главы администрации </w:t>
      </w:r>
      <w:r>
        <w:rPr>
          <w:sz w:val="28"/>
          <w:szCs w:val="28"/>
        </w:rPr>
        <w:t xml:space="preserve">Егорлыкского </w:t>
      </w:r>
      <w:r>
        <w:rPr>
          <w:sz w:val="28"/>
          <w:szCs w:val="28"/>
        </w:rPr>
        <w:t xml:space="preserve">района в области предупреждения и ликвидации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 и обеспечения пожарной безопасности;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.4.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.5. руководит ликвидацией </w:t>
      </w:r>
      <w:r>
        <w:rPr>
          <w:sz w:val="28"/>
          <w:szCs w:val="28"/>
        </w:rPr>
        <w:t xml:space="preserve">последствий </w:t>
      </w:r>
      <w:r>
        <w:rPr>
          <w:sz w:val="28"/>
          <w:szCs w:val="28"/>
        </w:rPr>
        <w:t>чрезвычайных ситуаций местного уровня;</w:t>
      </w:r>
    </w:p>
    <w:p>
      <w:pPr>
        <w:pStyle w:val="Noparagraphstyle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Комиссия, в пределах своей компетенции, имеет право: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4.3. Вносить в установленном порядке </w:t>
      </w:r>
      <w:r>
        <w:rPr>
          <w:b w:val="false"/>
          <w:bCs w:val="false"/>
          <w:sz w:val="28"/>
          <w:szCs w:val="28"/>
        </w:rPr>
        <w:t>г</w:t>
      </w:r>
      <w:r>
        <w:rPr>
          <w:b w:val="false"/>
          <w:bCs w:val="false"/>
          <w:sz w:val="28"/>
          <w:szCs w:val="28"/>
        </w:rPr>
        <w:t xml:space="preserve">лаве </w:t>
      </w:r>
      <w:r>
        <w:rPr>
          <w:b w:val="false"/>
          <w:bCs w:val="false"/>
          <w:sz w:val="28"/>
          <w:szCs w:val="28"/>
        </w:rPr>
        <w:t xml:space="preserve">Администрации </w:t>
      </w:r>
      <w:r>
        <w:rPr>
          <w:b w:val="false"/>
          <w:bCs w:val="false"/>
          <w:sz w:val="28"/>
          <w:szCs w:val="28"/>
        </w:rPr>
        <w:t xml:space="preserve">Новороговского сельского поселения предложения по вопросам, входящим в компетенцию Комиссии и требующим его решения. 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1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Комиссии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5.1. Комиссия осуществляет свою деятельность в соответствии с годовым планом работы, принимаемым на заседании Комиссии и утверждаемым е</w:t>
      </w:r>
      <w:r>
        <w:rPr>
          <w:b w:val="false"/>
          <w:bCs w:val="false"/>
          <w:sz w:val="28"/>
          <w:szCs w:val="28"/>
        </w:rPr>
        <w:t>ё</w:t>
      </w:r>
      <w:r>
        <w:rPr>
          <w:b w:val="false"/>
          <w:bCs w:val="false"/>
          <w:sz w:val="28"/>
          <w:szCs w:val="28"/>
        </w:rPr>
        <w:t xml:space="preserve"> председателем.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5.2. Заседанием Комиссии руководит е</w:t>
      </w:r>
      <w:r>
        <w:rPr>
          <w:b w:val="false"/>
          <w:bCs w:val="false"/>
          <w:sz w:val="28"/>
          <w:szCs w:val="28"/>
        </w:rPr>
        <w:t>ё</w:t>
      </w:r>
      <w:r>
        <w:rPr>
          <w:b w:val="false"/>
          <w:bCs w:val="false"/>
          <w:sz w:val="28"/>
          <w:szCs w:val="28"/>
        </w:rPr>
        <w:t xml:space="preserve"> председатель, а в случае его отсутствия или по его поручению – заместитель председателя Комиссии.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Заседание Комиссии считается правомочным, если на н</w:t>
      </w:r>
      <w:r>
        <w:rPr>
          <w:b w:val="false"/>
          <w:bCs w:val="false"/>
          <w:sz w:val="28"/>
          <w:szCs w:val="28"/>
        </w:rPr>
        <w:t>ё</w:t>
      </w:r>
      <w:r>
        <w:rPr>
          <w:b w:val="false"/>
          <w:bCs w:val="false"/>
          <w:sz w:val="28"/>
          <w:szCs w:val="28"/>
        </w:rPr>
        <w:t>м присутствуют не менее половины е</w:t>
      </w:r>
      <w:r>
        <w:rPr>
          <w:b w:val="false"/>
          <w:bCs w:val="false"/>
          <w:sz w:val="28"/>
          <w:szCs w:val="28"/>
        </w:rPr>
        <w:t xml:space="preserve">ё </w:t>
      </w:r>
      <w:r>
        <w:rPr>
          <w:b w:val="false"/>
          <w:bCs w:val="false"/>
          <w:sz w:val="28"/>
          <w:szCs w:val="28"/>
        </w:rPr>
        <w:t>членов.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Члены Комиссии принимают участие в е</w:t>
      </w:r>
      <w:r>
        <w:rPr>
          <w:b w:val="false"/>
          <w:bCs w:val="false"/>
          <w:sz w:val="28"/>
          <w:szCs w:val="28"/>
        </w:rPr>
        <w:t>ё</w:t>
      </w:r>
      <w:r>
        <w:rPr>
          <w:b w:val="false"/>
          <w:bCs w:val="false"/>
          <w:sz w:val="28"/>
          <w:szCs w:val="28"/>
        </w:rPr>
        <w:t xml:space="preserve"> заседаниях без права замены. В случае отсутствия члена Комиссии на заседании, он имеет право представить сво</w:t>
      </w:r>
      <w:r>
        <w:rPr>
          <w:b w:val="false"/>
          <w:bCs w:val="false"/>
          <w:sz w:val="28"/>
          <w:szCs w:val="28"/>
        </w:rPr>
        <w:t>ё</w:t>
      </w:r>
      <w:r>
        <w:rPr>
          <w:b w:val="false"/>
          <w:bCs w:val="false"/>
          <w:sz w:val="28"/>
          <w:szCs w:val="28"/>
        </w:rPr>
        <w:t xml:space="preserve"> мнение по рассматриваемым вопросам в письменной форме.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</w:t>
      </w:r>
      <w:bookmarkStart w:id="3" w:name="_GoBack1"/>
      <w:r>
        <w:rPr>
          <w:b w:val="false"/>
          <w:bCs w:val="false"/>
          <w:sz w:val="28"/>
          <w:szCs w:val="28"/>
        </w:rPr>
        <w:t>председательствующим на заседании, и секретарем Комиссии.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bookmarkEnd w:id="3"/>
      <w:r>
        <w:rPr>
          <w:b w:val="false"/>
          <w:bCs w:val="false"/>
          <w:sz w:val="28"/>
          <w:szCs w:val="28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>
      <w:pPr>
        <w:pStyle w:val="Style18"/>
        <w:ind w:left="0" w:right="0"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5.6. Подготовку заседаний Комиссии и организационно-техническое обеспечение е</w:t>
      </w:r>
      <w:r>
        <w:rPr>
          <w:b w:val="false"/>
          <w:bCs w:val="false"/>
          <w:sz w:val="28"/>
          <w:szCs w:val="28"/>
        </w:rPr>
        <w:t>ё</w:t>
      </w:r>
      <w:r>
        <w:rPr>
          <w:b w:val="false"/>
          <w:bCs w:val="false"/>
          <w:sz w:val="28"/>
          <w:szCs w:val="28"/>
        </w:rPr>
        <w:t xml:space="preserve"> деятельности осуществляет секретарь Комиссии.</w:t>
      </w:r>
    </w:p>
    <w:p>
      <w:pPr>
        <w:pStyle w:val="Style18"/>
        <w:ind w:left="0" w:righ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paragraphstyle"/>
        <w:keepNext w:val="true"/>
        <w:keepLines/>
        <w:spacing w:lineRule="auto" w:line="240"/>
        <w:ind w:left="0" w:right="0" w:firstLine="709"/>
        <w:jc w:val="center"/>
        <w:rPr/>
      </w:pPr>
      <w:r>
        <w:rPr>
          <w:b/>
          <w:bCs/>
          <w:sz w:val="28"/>
          <w:szCs w:val="28"/>
        </w:rPr>
        <w:t>6. Режимы функционирования К</w:t>
      </w:r>
      <w:r>
        <w:rPr>
          <w:b/>
          <w:bCs/>
          <w:sz w:val="28"/>
          <w:szCs w:val="28"/>
        </w:rPr>
        <w:t>омиссии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6.1. Порядок функционирования К</w:t>
      </w:r>
      <w:r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вводится е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председателем и осуществляется в режимах: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повседневной деятельности;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повышенной готовности;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чрезвычайной ситуации.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>6.2. В режиме повседневной деятельности работа К</w:t>
      </w:r>
      <w:r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</w:t>
      </w:r>
      <w:r>
        <w:rPr>
          <w:sz w:val="28"/>
          <w:szCs w:val="28"/>
        </w:rPr>
        <w:t>омиссии</w:t>
      </w:r>
      <w:r>
        <w:rPr>
          <w:sz w:val="28"/>
          <w:szCs w:val="28"/>
        </w:rPr>
        <w:t>, направлены на:</w:t>
      </w:r>
    </w:p>
    <w:p>
      <w:pPr>
        <w:pStyle w:val="Noparagraphstyle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- планирование и выполнение мероприятий по предупреждению </w:t>
      </w:r>
      <w:r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>
      <w:pPr>
        <w:pStyle w:val="Noparagraphstyle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- 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</w:t>
      </w:r>
      <w:r>
        <w:rPr>
          <w:sz w:val="28"/>
          <w:szCs w:val="28"/>
        </w:rPr>
        <w:t>чрезвычайных ситуациях.</w:t>
      </w:r>
    </w:p>
    <w:p>
      <w:pPr>
        <w:pStyle w:val="Style18"/>
        <w:ind w:left="0" w:righ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Style18"/>
        <w:spacing w:before="84" w:after="84"/>
        <w:ind w:left="0" w:right="0" w:firstLine="708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</w:r>
    </w:p>
    <w:p>
      <w:pPr>
        <w:pStyle w:val="Normal"/>
        <w:tabs>
          <w:tab w:val="left" w:pos="-3240" w:leader="none"/>
        </w:tabs>
        <w:spacing w:before="0" w:after="0"/>
        <w:ind w:left="0" w:right="-5" w:hanging="0"/>
        <w:contextualSpacing/>
        <w:jc w:val="right"/>
        <w:rPr/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к Проекту-постановления 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>
      <w:pPr>
        <w:pStyle w:val="Normal"/>
        <w:spacing w:before="280" w:after="280"/>
        <w:ind w:left="3060" w:right="0" w:hanging="306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______________2018 года №  __________</w:t>
      </w:r>
    </w:p>
    <w:p>
      <w:pPr>
        <w:pStyle w:val="Normal"/>
        <w:spacing w:before="280" w:after="280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</w:r>
    </w:p>
    <w:p>
      <w:pPr>
        <w:pStyle w:val="Normal"/>
        <w:spacing w:before="280" w:after="280"/>
        <w:contextualSpacing/>
        <w:jc w:val="center"/>
        <w:rPr/>
      </w:pPr>
      <w:r>
        <w:rPr>
          <w:b/>
          <w:bCs/>
          <w:sz w:val="28"/>
          <w:szCs w:val="24"/>
        </w:rPr>
        <w:t xml:space="preserve">Состав комиссии  по предупреждению и ликвидации </w:t>
      </w:r>
      <w:r>
        <w:rPr>
          <w:b/>
          <w:bCs/>
          <w:sz w:val="28"/>
          <w:szCs w:val="24"/>
        </w:rPr>
        <w:t xml:space="preserve">последствий </w:t>
      </w:r>
      <w:r>
        <w:rPr>
          <w:b/>
          <w:bCs/>
          <w:sz w:val="28"/>
          <w:szCs w:val="24"/>
        </w:rPr>
        <w:t xml:space="preserve">чрезвычайных ситуаций и обеспечению </w:t>
      </w:r>
      <w:r>
        <w:rPr>
          <w:b/>
          <w:bCs/>
          <w:sz w:val="28"/>
          <w:szCs w:val="24"/>
        </w:rPr>
        <w:t xml:space="preserve">первичных мер </w:t>
      </w:r>
      <w:r>
        <w:rPr>
          <w:b/>
          <w:bCs/>
          <w:sz w:val="28"/>
          <w:szCs w:val="24"/>
        </w:rPr>
        <w:t>пожарной безопасности на территории Новороговского сельского поселения</w:t>
      </w:r>
    </w:p>
    <w:p>
      <w:pPr>
        <w:pStyle w:val="Normal"/>
        <w:spacing w:before="280" w:after="280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</w:r>
    </w:p>
    <w:p>
      <w:pPr>
        <w:pStyle w:val="Normal"/>
        <w:spacing w:before="280" w:after="2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Комиссии – Глава Администрации Новороговского сельского поселения Григорова О.С.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председателя комиссии – заведующая сектором экономики и финансов Администрации Новороговского сельского поселения Самарцева Ю.Е.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/>
      </w:pPr>
      <w:r>
        <w:rPr>
          <w:sz w:val="28"/>
          <w:szCs w:val="24"/>
        </w:rPr>
        <w:t xml:space="preserve">Секретарь комиссии – уполномоченный на решение задач в области </w:t>
      </w:r>
      <w:r>
        <w:rPr>
          <w:sz w:val="28"/>
          <w:szCs w:val="24"/>
        </w:rPr>
        <w:t>ЧС</w:t>
      </w:r>
      <w:r>
        <w:rPr>
          <w:sz w:val="28"/>
          <w:szCs w:val="24"/>
        </w:rPr>
        <w:t>, специалист первой категории Администрации Новороговского сельского поселения Денисенко А.Г.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Кумпан Е.В. - специалист первой категории Администрации Новороговского сельского поселения;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Кривко Е.Н. директор МБУК НСП «Новороговский СДК»;</w:t>
      </w:r>
    </w:p>
    <w:p>
      <w:pPr>
        <w:pStyle w:val="Normal"/>
        <w:spacing w:before="280" w:after="280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Чернышов И.Л. – заместитель главного врача МБУЗ «Центральная районная больница» Егорлыкского района Ростовской области по медицинской части (по согласованию);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 В.Г. – председатель СПК «Заря» (по согласованию);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Голобородько С.В. – директор МБОУ НСОШ № 2 (по согласованию);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Мартыненко Л.И. – заведующая МБДОУ № 17 «Незабудка» (по согласованию).</w:t>
      </w:r>
      <w:r>
        <w:rPr>
          <w:sz w:val="28"/>
          <w:szCs w:val="28"/>
        </w:rPr>
        <w:t xml:space="preserve"> 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Романова А.В. – заведующая СРО № 1 «Надежда» (по согласованию);</w:t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280" w:after="280"/>
        <w:ind w:left="0" w:righ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  <w:t xml:space="preserve">    </w:t>
      </w:r>
    </w:p>
    <w:p>
      <w:pPr>
        <w:pStyle w:val="Normal"/>
        <w:jc w:val="right"/>
        <w:rPr>
          <w:bCs/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</w:rPr>
      </w:r>
    </w:p>
    <w:p>
      <w:pPr>
        <w:pStyle w:val="Normal"/>
        <w:jc w:val="right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/>
    <w:rPr>
      <w:b/>
      <w:sz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pPr>
      <w:spacing w:before="0" w:after="120"/>
      <w:ind w:left="283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paragraphstyle">
    <w:name w:val="[No paragraph style]"/>
    <w:qFormat/>
    <w:pPr>
      <w:widowControl/>
      <w:kinsoku w:val="true"/>
      <w:overflowPunct w:val="true"/>
      <w:autoSpaceDE w:val="true"/>
      <w:bidi w:val="0"/>
      <w:spacing w:lineRule="auto" w:line="288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LibreOffice/6.0.1.1$Windows_x86 LibreOffice_project/60bfb1526849283ce2491346ed2aa51c465abfe6</Application>
  <Pages>7</Pages>
  <Words>1320</Words>
  <Characters>10032</Characters>
  <CharactersWithSpaces>11405</CharactersWithSpaces>
  <Paragraphs>91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2017-06-27T05:05:00Z</dcterms:created>
  <dc:creator>123</dc:creator>
  <dc:description/>
  <dc:language>ru-RU</dc:language>
  <cp:lastModifiedBy/>
  <cp:lastPrinted>2017-09-06T07:46:00Z</cp:lastPrinted>
  <dcterms:modified xsi:type="dcterms:W3CDTF">2018-09-24T11:45:19Z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